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678"/>
        <w:gridCol w:w="2493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Promocja parków narodowych jako marki</w:t>
            </w:r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(Wnioskodawca: Minister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Ministerstwo 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8F472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493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8F4722">
        <w:tc>
          <w:tcPr>
            <w:tcW w:w="562" w:type="dxa"/>
            <w:shd w:val="clear" w:color="auto" w:fill="auto"/>
          </w:tcPr>
          <w:p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DB143D" w:rsidP="00E02A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likwidacją Ministerstwa Środowiska proszę o rozważenie czy nie powinna nastąpić zmiana Wnioskodawcy/Beneficjenta</w:t>
            </w:r>
          </w:p>
        </w:tc>
        <w:tc>
          <w:tcPr>
            <w:tcW w:w="4678" w:type="dxa"/>
            <w:shd w:val="clear" w:color="auto" w:fill="auto"/>
          </w:tcPr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DB143D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904973" w:rsidRPr="00A06425" w:rsidRDefault="00190D7D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został skorygowany</w:t>
            </w:r>
          </w:p>
        </w:tc>
      </w:tr>
      <w:tr w:rsidR="00145ACC" w:rsidRPr="00A06425" w:rsidTr="008F4722">
        <w:tc>
          <w:tcPr>
            <w:tcW w:w="562" w:type="dxa"/>
            <w:shd w:val="clear" w:color="auto" w:fill="auto"/>
          </w:tcPr>
          <w:p w:rsidR="00145ACC" w:rsidRDefault="00145ACC" w:rsidP="00145A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45ACC" w:rsidRDefault="00145ACC" w:rsidP="00145A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5ACC" w:rsidRPr="00A259C4" w:rsidRDefault="00145ACC" w:rsidP="00145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Kamienie milowe</w:t>
            </w:r>
          </w:p>
        </w:tc>
        <w:tc>
          <w:tcPr>
            <w:tcW w:w="4678" w:type="dxa"/>
            <w:shd w:val="clear" w:color="auto" w:fill="auto"/>
          </w:tcPr>
          <w:p w:rsidR="00145ACC" w:rsidRPr="000F6679" w:rsidRDefault="006264B5" w:rsidP="00145A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 wszystkich kamieniach milowy, które nie zostały jeszcze osiągnięte, planowana data ich osiągnięcia została już przekroczona.  </w:t>
            </w:r>
          </w:p>
        </w:tc>
        <w:tc>
          <w:tcPr>
            <w:tcW w:w="4678" w:type="dxa"/>
            <w:shd w:val="clear" w:color="auto" w:fill="auto"/>
          </w:tcPr>
          <w:p w:rsidR="00145ACC" w:rsidRPr="000805CA" w:rsidRDefault="006264B5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wskazanie przyczyn nieosiągnięcia kamieni milowych oraz korektę raportu</w:t>
            </w:r>
            <w:r w:rsidR="003539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3" w:type="dxa"/>
          </w:tcPr>
          <w:p w:rsidR="00145ACC" w:rsidRPr="00A06425" w:rsidRDefault="00BD66A6" w:rsidP="00BD66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Poprawiono, dalsza a</w:t>
            </w:r>
            <w:r w:rsidR="008F4722" w:rsidRPr="008F4722">
              <w:rPr>
                <w:rFonts w:asciiTheme="minorHAnsi" w:hAnsiTheme="minorHAnsi" w:cstheme="minorHAnsi"/>
                <w:sz w:val="22"/>
                <w:szCs w:val="22"/>
              </w:rPr>
              <w:t>ktualizacja daty osiągnięcia kamieni milowych nastąpi w raporcie za IV kwartał, po złożeniu wniosku o Aneks 8.</w:t>
            </w:r>
            <w:r w:rsidR="008F4722" w:rsidRPr="008F4722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405397" w:rsidRPr="00A06425" w:rsidTr="008F4722">
        <w:tc>
          <w:tcPr>
            <w:tcW w:w="562" w:type="dxa"/>
            <w:shd w:val="clear" w:color="auto" w:fill="auto"/>
          </w:tcPr>
          <w:p w:rsidR="00405397" w:rsidRPr="00A06425" w:rsidRDefault="006264B5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5397" w:rsidRDefault="00405397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397" w:rsidRPr="00A259C4" w:rsidRDefault="006264B5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3539A4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>Realizacja wskaźników rezultatu powinna być efektem wdrożenia produktów, tj. nastąpić po ich wdrożeniu, dlatego "planowana data osiągnięcia" wskaźnika rezultatu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„Liczba pracowników IT podmiotów wykonujących zadania publiczne objętych wsparciem szkoleniowych”</w:t>
            </w: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 xml:space="preserve"> nie powinna być wcześniejsza niż "planowana data osiągniecia" wskaźnika produktu, z którym jest powiązany.</w:t>
            </w:r>
          </w:p>
        </w:tc>
        <w:tc>
          <w:tcPr>
            <w:tcW w:w="4678" w:type="dxa"/>
            <w:shd w:val="clear" w:color="auto" w:fill="auto"/>
          </w:tcPr>
          <w:p w:rsidR="00405397" w:rsidRPr="00405397" w:rsidRDefault="003539A4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raportu.</w:t>
            </w:r>
          </w:p>
          <w:p w:rsidR="00405397" w:rsidRDefault="00405397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6264B5">
            <w:pPr>
              <w:tabs>
                <w:tab w:val="left" w:pos="208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405397" w:rsidRPr="00A06425" w:rsidRDefault="00C10040" w:rsidP="00C10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040">
              <w:rPr>
                <w:rFonts w:asciiTheme="minorHAnsi" w:hAnsiTheme="minorHAnsi" w:cstheme="minorHAnsi"/>
                <w:sz w:val="22"/>
                <w:szCs w:val="22"/>
              </w:rPr>
              <w:t>Uwaga nieuzasadniona - w raporcie nie występuje wskaźnik rezultatu: "liczba pracowników IT podmiotów wykonujących zadania publiczne objętych wsparciem szkoleniowym"</w:t>
            </w:r>
          </w:p>
        </w:tc>
      </w:tr>
      <w:tr w:rsidR="000F6679" w:rsidRPr="00A06425" w:rsidTr="008F4722">
        <w:tc>
          <w:tcPr>
            <w:tcW w:w="562" w:type="dxa"/>
            <w:shd w:val="clear" w:color="auto" w:fill="auto"/>
          </w:tcPr>
          <w:p w:rsidR="000F6679" w:rsidRDefault="006264B5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0F6679" w:rsidRDefault="000F6679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F141A0" w:rsidRPr="00A06425" w:rsidRDefault="00F141A0" w:rsidP="00B214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41A0">
              <w:rPr>
                <w:rFonts w:asciiTheme="minorHAnsi" w:hAnsiTheme="minorHAnsi" w:cstheme="minorHAnsi"/>
                <w:sz w:val="22"/>
                <w:szCs w:val="22"/>
              </w:rPr>
              <w:t xml:space="preserve">uzupełniono zgodnie z informacją dotyczącą sposobu zarządzania ryzykiem, dla każdego ryzyka zostały wskazane: podejmowane działania zarządcze, spodziewane lub faktyczne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efekty, or</w:t>
            </w:r>
            <w:r w:rsidRPr="00F141A0">
              <w:rPr>
                <w:rFonts w:asciiTheme="minorHAnsi" w:hAnsiTheme="minorHAnsi" w:cstheme="minorHAnsi"/>
                <w:sz w:val="22"/>
                <w:szCs w:val="22"/>
              </w:rPr>
              <w:t xml:space="preserve">az zostało określone </w:t>
            </w:r>
            <w:r w:rsidRPr="00F141A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czy nastąpiła zmiana w zakresie danego ryzyka w stosunku do poprzedniego okresu sprawozdawczego.</w:t>
            </w:r>
            <w:r w:rsidRPr="00F141A0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45ACC"/>
    <w:rsid w:val="00190D7D"/>
    <w:rsid w:val="00195459"/>
    <w:rsid w:val="0019648E"/>
    <w:rsid w:val="002715B2"/>
    <w:rsid w:val="003124D1"/>
    <w:rsid w:val="003539A4"/>
    <w:rsid w:val="003B4105"/>
    <w:rsid w:val="00405397"/>
    <w:rsid w:val="004D086F"/>
    <w:rsid w:val="005F6527"/>
    <w:rsid w:val="006264B5"/>
    <w:rsid w:val="00655AA9"/>
    <w:rsid w:val="006705EC"/>
    <w:rsid w:val="006E16E9"/>
    <w:rsid w:val="00807385"/>
    <w:rsid w:val="008D438C"/>
    <w:rsid w:val="008F4722"/>
    <w:rsid w:val="00904973"/>
    <w:rsid w:val="00944932"/>
    <w:rsid w:val="009E5FDB"/>
    <w:rsid w:val="009F440E"/>
    <w:rsid w:val="00A06425"/>
    <w:rsid w:val="00A259C4"/>
    <w:rsid w:val="00A73971"/>
    <w:rsid w:val="00AC7796"/>
    <w:rsid w:val="00B2149B"/>
    <w:rsid w:val="00B871B6"/>
    <w:rsid w:val="00BD66A6"/>
    <w:rsid w:val="00C10040"/>
    <w:rsid w:val="00C64B1B"/>
    <w:rsid w:val="00CD5EB0"/>
    <w:rsid w:val="00CF1637"/>
    <w:rsid w:val="00D24830"/>
    <w:rsid w:val="00DB143D"/>
    <w:rsid w:val="00E02A2D"/>
    <w:rsid w:val="00E14C33"/>
    <w:rsid w:val="00EC7391"/>
    <w:rsid w:val="00F141A0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2831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2020-12-01T11:16:00Z</dcterms:created>
  <dcterms:modified xsi:type="dcterms:W3CDTF">2020-12-01T11:16:00Z</dcterms:modified>
</cp:coreProperties>
</file>